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CFD8" w14:textId="77777777" w:rsidR="008956CA" w:rsidRDefault="008956CA" w:rsidP="008956CA">
      <w:pPr>
        <w:spacing w:after="120"/>
      </w:pPr>
    </w:p>
    <w:p w14:paraId="169260D2" w14:textId="497D9E10" w:rsidR="008956CA" w:rsidRDefault="008956CA" w:rsidP="008956CA">
      <w:pPr>
        <w:spacing w:after="160" w:line="360" w:lineRule="auto"/>
        <w:jc w:val="center"/>
      </w:pPr>
      <w:r>
        <w:rPr>
          <w:b/>
          <w:bCs/>
        </w:rPr>
        <w:t>Winchcombe Green Town – Steering Group Meeting Notes</w:t>
      </w:r>
    </w:p>
    <w:p w14:paraId="0899197B" w14:textId="77777777" w:rsidR="008956CA" w:rsidRDefault="008956CA" w:rsidP="008956CA">
      <w:pPr>
        <w:spacing w:after="160" w:line="360" w:lineRule="auto"/>
        <w:jc w:val="center"/>
      </w:pPr>
      <w:r>
        <w:rPr>
          <w:b/>
          <w:bCs/>
        </w:rPr>
        <w:t>Wednesday 16 November, 7pm at Winchcombe Club</w:t>
      </w:r>
    </w:p>
    <w:p w14:paraId="74733835" w14:textId="77777777" w:rsidR="008956CA" w:rsidRDefault="008956CA" w:rsidP="008956CA">
      <w:pPr>
        <w:spacing w:after="160" w:line="360" w:lineRule="auto"/>
        <w:jc w:val="center"/>
      </w:pPr>
      <w:r>
        <w:rPr>
          <w:b/>
          <w:bCs/>
        </w:rPr>
        <w:t> </w:t>
      </w:r>
    </w:p>
    <w:p w14:paraId="67CFB667" w14:textId="404FF3EF" w:rsidR="008956CA" w:rsidRDefault="008956CA" w:rsidP="008956CA">
      <w:pPr>
        <w:pStyle w:val="BodyText"/>
      </w:pPr>
      <w:r w:rsidRPr="008956CA">
        <w:rPr>
          <w:b/>
          <w:bCs/>
        </w:rPr>
        <w:t>Present:</w:t>
      </w:r>
      <w:r>
        <w:t xml:space="preserve"> Annie, Corin</w:t>
      </w:r>
      <w:r w:rsidR="00515BB9">
        <w:t>n</w:t>
      </w:r>
      <w:r>
        <w:t xml:space="preserve">e, Chris, Clare, Joanne, Naomi, Tim </w:t>
      </w:r>
    </w:p>
    <w:p w14:paraId="03402FC3" w14:textId="63A190B0" w:rsidR="008956CA" w:rsidRDefault="008956CA" w:rsidP="008956CA">
      <w:pPr>
        <w:pStyle w:val="BodyText"/>
      </w:pPr>
      <w:r w:rsidRPr="008956CA">
        <w:rPr>
          <w:b/>
          <w:bCs/>
        </w:rPr>
        <w:t>Apologies:</w:t>
      </w:r>
      <w:r>
        <w:t xml:space="preserve"> Gill, Jane, Michael, Richard, Stuart,</w:t>
      </w:r>
    </w:p>
    <w:p w14:paraId="070191D6" w14:textId="21F11A21" w:rsidR="008956CA" w:rsidRDefault="008956CA" w:rsidP="008956CA">
      <w:pPr>
        <w:pStyle w:val="BodyText"/>
        <w:numPr>
          <w:ilvl w:val="0"/>
          <w:numId w:val="12"/>
        </w:numPr>
        <w:rPr>
          <w:b/>
          <w:bCs/>
        </w:rPr>
      </w:pPr>
      <w:r w:rsidRPr="008956CA">
        <w:rPr>
          <w:b/>
          <w:bCs/>
        </w:rPr>
        <w:t>Chair and Note Taking:</w:t>
      </w:r>
    </w:p>
    <w:p w14:paraId="3984397B" w14:textId="36443983" w:rsidR="008956CA" w:rsidRDefault="008956CA" w:rsidP="00D0134F">
      <w:pPr>
        <w:pStyle w:val="ListBullet"/>
      </w:pPr>
      <w:r>
        <w:t>Corinne chaired with Tim taking notes</w:t>
      </w:r>
    </w:p>
    <w:p w14:paraId="725F2BDB" w14:textId="7FEB6E34" w:rsidR="008956CA" w:rsidRDefault="008956CA" w:rsidP="00D0134F">
      <w:pPr>
        <w:pStyle w:val="ListBullet"/>
      </w:pPr>
      <w:r>
        <w:t>Plans to rotate both roles going forward – agreed at the end of previous meetings</w:t>
      </w:r>
    </w:p>
    <w:p w14:paraId="6995B34D" w14:textId="247C5488" w:rsidR="00386C8C" w:rsidRPr="007B1434" w:rsidRDefault="00386C8C" w:rsidP="007B1434">
      <w:pPr>
        <w:pStyle w:val="Heading3"/>
      </w:pPr>
      <w:r w:rsidRPr="007B1434">
        <w:t>Social event 24 November</w:t>
      </w:r>
    </w:p>
    <w:p w14:paraId="635843E1" w14:textId="53E7034A" w:rsidR="007B1434" w:rsidRDefault="00386C8C" w:rsidP="00D0134F">
      <w:pPr>
        <w:pStyle w:val="ListBullet"/>
      </w:pPr>
      <w:r>
        <w:t>23 Registered for the White Hart at 7pm</w:t>
      </w:r>
    </w:p>
    <w:p w14:paraId="607610F0" w14:textId="7BEF6084" w:rsidR="007B1434" w:rsidRDefault="007B1434" w:rsidP="00D0134F">
      <w:pPr>
        <w:pStyle w:val="ListBullet"/>
      </w:pPr>
      <w:r>
        <w:t>Chris to briefly welcome and summarise progress in WGT year 1 (after Rotary)</w:t>
      </w:r>
    </w:p>
    <w:p w14:paraId="30AB5DFC" w14:textId="68EE40AD" w:rsidR="00386C8C" w:rsidRDefault="00386C8C" w:rsidP="00D0134F">
      <w:pPr>
        <w:pStyle w:val="ListBullet"/>
      </w:pPr>
      <w:r>
        <w:t>For easy pizza distribution; we’ll pre-order a mixed range of different toppings</w:t>
      </w:r>
    </w:p>
    <w:p w14:paraId="68CBB98E" w14:textId="00A63251" w:rsidR="00386C8C" w:rsidRDefault="00386C8C" w:rsidP="00D0134F">
      <w:pPr>
        <w:pStyle w:val="ListBullet"/>
      </w:pPr>
      <w:r>
        <w:t xml:space="preserve">Chris to circulate </w:t>
      </w:r>
      <w:r w:rsidR="007B1434">
        <w:t xml:space="preserve">pizza options and a fixed cost per person for all to confirm: </w:t>
      </w:r>
      <w:r w:rsidR="007B1434">
        <w:br/>
        <w:t>Pizzas will be ordered based on confirmations received.</w:t>
      </w:r>
    </w:p>
    <w:p w14:paraId="02E500E8" w14:textId="14239A7B" w:rsidR="007B1434" w:rsidRDefault="007B1434" w:rsidP="00D0134F">
      <w:pPr>
        <w:pStyle w:val="ListBullet"/>
      </w:pPr>
      <w:r>
        <w:t>Drinks ordered individually at the (downstairs?) bar</w:t>
      </w:r>
    </w:p>
    <w:p w14:paraId="197FBBF4" w14:textId="4C4C3775" w:rsidR="007B1434" w:rsidRDefault="007B1434" w:rsidP="00D0134F">
      <w:pPr>
        <w:pStyle w:val="ListBullet"/>
      </w:pPr>
      <w:r>
        <w:t>Logo options to be on display in A4 format</w:t>
      </w:r>
      <w:r>
        <w:tab/>
        <w:t>(Joanne / Tim prepare)</w:t>
      </w:r>
    </w:p>
    <w:p w14:paraId="02F5B141" w14:textId="77777777" w:rsidR="00D0134F" w:rsidRDefault="007B1434" w:rsidP="00D0134F">
      <w:pPr>
        <w:pStyle w:val="ListBullet"/>
        <w:numPr>
          <w:ilvl w:val="1"/>
          <w:numId w:val="8"/>
        </w:numPr>
        <w:ind w:left="1843"/>
      </w:pPr>
      <w:r>
        <w:t>3 or 4 different logos to choose from – vote with one dot per person</w:t>
      </w:r>
    </w:p>
    <w:p w14:paraId="66E00A00" w14:textId="0CEE45E5" w:rsidR="007B1434" w:rsidRDefault="007B1434" w:rsidP="00D0134F">
      <w:pPr>
        <w:pStyle w:val="ListBullet"/>
        <w:numPr>
          <w:ilvl w:val="1"/>
          <w:numId w:val="8"/>
        </w:numPr>
        <w:ind w:left="1843"/>
      </w:pPr>
      <w:r>
        <w:t xml:space="preserve">3 or 4 fonts to choose between </w:t>
      </w:r>
    </w:p>
    <w:p w14:paraId="2BFC1B70" w14:textId="32CBAF8B" w:rsidR="00D0134F" w:rsidRDefault="00D0134F" w:rsidP="00D0134F">
      <w:pPr>
        <w:pStyle w:val="ListBullet"/>
        <w:numPr>
          <w:ilvl w:val="0"/>
          <w:numId w:val="0"/>
        </w:numPr>
        <w:ind w:left="1483"/>
      </w:pPr>
      <w:r>
        <w:t>Confirmed on the night</w:t>
      </w:r>
    </w:p>
    <w:p w14:paraId="53A74AA2" w14:textId="32845851" w:rsidR="007B1434" w:rsidRDefault="007B1434" w:rsidP="007B1434">
      <w:pPr>
        <w:pStyle w:val="Heading3"/>
      </w:pPr>
      <w:r>
        <w:t>Logo</w:t>
      </w:r>
    </w:p>
    <w:p w14:paraId="1A3CEA1A" w14:textId="1707AAE0" w:rsidR="007B1434" w:rsidRDefault="007B1434" w:rsidP="007B1434">
      <w:pPr>
        <w:pStyle w:val="BodyTextIndent"/>
      </w:pPr>
      <w:r>
        <w:t xml:space="preserve">Agreed to </w:t>
      </w:r>
      <w:r w:rsidR="00D0134F">
        <w:t xml:space="preserve">select </w:t>
      </w:r>
      <w:r>
        <w:t>a logo as a one off from a web designer</w:t>
      </w:r>
      <w:r w:rsidR="00D0134F">
        <w:t>, but not maintain on-going royalty.  Others could then copy, but this is not seen as a problem.</w:t>
      </w:r>
    </w:p>
    <w:p w14:paraId="1C331E28" w14:textId="455788D2" w:rsidR="00D0134F" w:rsidRDefault="00D0134F" w:rsidP="007B1434">
      <w:pPr>
        <w:pStyle w:val="BodyTextIndent"/>
      </w:pPr>
      <w:r>
        <w:t>Clare has explored a doing in-house, but on-line option seems preferable.</w:t>
      </w:r>
    </w:p>
    <w:p w14:paraId="4A28C73E" w14:textId="45CCEF9A" w:rsidR="00D0134F" w:rsidRDefault="00D0134F" w:rsidP="007B1434">
      <w:pPr>
        <w:pStyle w:val="BodyTextIndent"/>
      </w:pPr>
      <w:r>
        <w:t>Joanne / Clare to liaise on the options to present, fonts and formats.</w:t>
      </w:r>
    </w:p>
    <w:p w14:paraId="6210D1F1" w14:textId="5A3D6DED" w:rsidR="00D0134F" w:rsidRDefault="00D0134F" w:rsidP="00D0134F">
      <w:pPr>
        <w:pStyle w:val="Heading3"/>
      </w:pPr>
      <w:r>
        <w:t xml:space="preserve">Constitution </w:t>
      </w:r>
    </w:p>
    <w:p w14:paraId="01AEF3F2" w14:textId="07877511" w:rsidR="00D0134F" w:rsidRDefault="00D0134F" w:rsidP="00515BB9">
      <w:pPr>
        <w:pStyle w:val="BodyTextIndent"/>
      </w:pPr>
      <w:r>
        <w:t>Plenty of thought has been given by many and we fall firmly in to two camps:</w:t>
      </w:r>
    </w:p>
    <w:p w14:paraId="72A2D33B" w14:textId="2FD7828F" w:rsidR="00D0134F" w:rsidRDefault="00D0134F" w:rsidP="00D0134F">
      <w:pPr>
        <w:pStyle w:val="ListBullet"/>
      </w:pPr>
      <w:r>
        <w:t>WGT is likely to need to be a charitable body at some point, so let’s get a formal constitution in place now so that we are not discussing ad infinitum</w:t>
      </w:r>
    </w:p>
    <w:p w14:paraId="79B87965" w14:textId="44F2AB04" w:rsidR="00D0134F" w:rsidRDefault="00D0134F" w:rsidP="00D0134F">
      <w:pPr>
        <w:pStyle w:val="ListBullet"/>
      </w:pPr>
      <w:r>
        <w:t xml:space="preserve">There is no </w:t>
      </w:r>
      <w:r w:rsidR="00353F65">
        <w:t xml:space="preserve">current </w:t>
      </w:r>
      <w:r>
        <w:t xml:space="preserve">requirement to become a formal charity, so no need to go further than what we have set up already for now.  Wait until we are clear on the specific </w:t>
      </w:r>
    </w:p>
    <w:p w14:paraId="5DA07B52" w14:textId="789FF2E5" w:rsidR="00515BB9" w:rsidRPr="00D0134F" w:rsidRDefault="00515BB9" w:rsidP="00515BB9">
      <w:pPr>
        <w:pStyle w:val="BodyTextIndent"/>
      </w:pPr>
      <w:r>
        <w:t>With views being shared in advance and aired during the meeting; the proposal was put to a vote.</w:t>
      </w:r>
    </w:p>
    <w:p w14:paraId="4A71CEFA" w14:textId="26BF5F49" w:rsidR="00515BB9" w:rsidRDefault="00515BB9" w:rsidP="00515BB9">
      <w:pPr>
        <w:pStyle w:val="ListBullet"/>
      </w:pPr>
      <w:r>
        <w:t xml:space="preserve">In favour of setting WGT up as a Charitable Incorporated Organisation CIO Foundation Model:  </w:t>
      </w:r>
      <w:r w:rsidRPr="00515BB9">
        <w:rPr>
          <w:b/>
          <w:bCs/>
        </w:rPr>
        <w:t>Annie, Chris, Claire, Corinne, Jane, Joanne, Michael</w:t>
      </w:r>
    </w:p>
    <w:p w14:paraId="242A25E0" w14:textId="4A1D9E23" w:rsidR="00515BB9" w:rsidRDefault="00515BB9" w:rsidP="00515BB9">
      <w:pPr>
        <w:pStyle w:val="ListBullet"/>
      </w:pPr>
      <w:r>
        <w:t xml:space="preserve">Abstained with a preference </w:t>
      </w:r>
      <w:proofErr w:type="gramStart"/>
      <w:r>
        <w:t>to  stay</w:t>
      </w:r>
      <w:proofErr w:type="gramEnd"/>
      <w:r>
        <w:t xml:space="preserve"> as is until a clearly defined need for Incorporation: </w:t>
      </w:r>
      <w:r>
        <w:br/>
      </w:r>
      <w:r w:rsidRPr="00515BB9">
        <w:rPr>
          <w:b/>
          <w:bCs/>
        </w:rPr>
        <w:t>Gill, Naomi, Stuart, Tim</w:t>
      </w:r>
      <w:r>
        <w:t xml:space="preserve"> </w:t>
      </w:r>
    </w:p>
    <w:p w14:paraId="6D4892EF" w14:textId="2C9793A4" w:rsidR="00515BB9" w:rsidRDefault="00515BB9" w:rsidP="00515BB9">
      <w:pPr>
        <w:pStyle w:val="BodyTextIndent"/>
      </w:pPr>
      <w:r>
        <w:lastRenderedPageBreak/>
        <w:t xml:space="preserve">As a </w:t>
      </w:r>
      <w:proofErr w:type="gramStart"/>
      <w:r>
        <w:t>result</w:t>
      </w:r>
      <w:proofErr w:type="gramEnd"/>
      <w:r>
        <w:t xml:space="preserve"> the proposal is carried to incorporate as a Foundation CIO.  Corinne will explore the application requirements with Michael. Then share any implications (finance or </w:t>
      </w:r>
      <w:proofErr w:type="gramStart"/>
      <w:r>
        <w:t>timing )with</w:t>
      </w:r>
      <w:proofErr w:type="gramEnd"/>
      <w:r>
        <w:t xml:space="preserve"> the steering group</w:t>
      </w:r>
      <w:r w:rsidR="0075786A">
        <w:t>.</w:t>
      </w:r>
    </w:p>
    <w:p w14:paraId="4E07D697" w14:textId="0C7F0CB6" w:rsidR="00353F65" w:rsidRDefault="00353F65" w:rsidP="00515BB9">
      <w:pPr>
        <w:pStyle w:val="BodyTextIndent"/>
      </w:pPr>
      <w:r>
        <w:t xml:space="preserve">The </w:t>
      </w:r>
      <w:r w:rsidR="00240C58">
        <w:t>working assumption is that the CIO will only require a few trustees (say 3 or 4) to conduct the formal business of being a charity</w:t>
      </w:r>
      <w:r w:rsidR="00627DD8">
        <w:t xml:space="preserve">. Leaving </w:t>
      </w:r>
      <w:r w:rsidR="00240C58">
        <w:t>the wider steering group and membership focus on WGT core activities.  Trustee</w:t>
      </w:r>
      <w:r w:rsidR="00627DD8">
        <w:t>s will report back and ensure WGT ratification of business decisions before commitments are made.  We’ll aim to confirm Trustees at the next meeting.</w:t>
      </w:r>
    </w:p>
    <w:p w14:paraId="377F3CA2" w14:textId="188C83EB" w:rsidR="0075786A" w:rsidRDefault="0075786A" w:rsidP="00515BB9">
      <w:pPr>
        <w:pStyle w:val="BodyTextIndent"/>
      </w:pPr>
      <w:r>
        <w:t xml:space="preserve">Perhaps even more important than the formal constitution; is the need for a governance model that ensures all members keep within our vision and </w:t>
      </w:r>
      <w:proofErr w:type="gramStart"/>
      <w:r>
        <w:t>remit, but</w:t>
      </w:r>
      <w:proofErr w:type="gramEnd"/>
      <w:r>
        <w:t xml:space="preserve"> does not discourage positive action.  A suggested model is covered in the next item.</w:t>
      </w:r>
    </w:p>
    <w:p w14:paraId="699175C3" w14:textId="083EAEE9" w:rsidR="0075786A" w:rsidRDefault="0075786A" w:rsidP="00515BB9">
      <w:pPr>
        <w:pStyle w:val="BodyTextIndent"/>
      </w:pPr>
      <w:r>
        <w:t>All steering group members should also be aware that: for both our Public Liability Insurance and (potentially) banking we need to steer clear of overt political lobbying.</w:t>
      </w:r>
    </w:p>
    <w:p w14:paraId="69346695" w14:textId="67C8C50F" w:rsidR="0075786A" w:rsidRDefault="0075786A" w:rsidP="0075786A">
      <w:pPr>
        <w:pStyle w:val="Heading3"/>
      </w:pPr>
      <w:r>
        <w:t xml:space="preserve">Governance Model </w:t>
      </w:r>
    </w:p>
    <w:p w14:paraId="19ADF86F" w14:textId="49C28339" w:rsidR="008C3BC0" w:rsidRDefault="0075786A" w:rsidP="0075786A">
      <w:pPr>
        <w:pStyle w:val="BodyTextIndent"/>
      </w:pPr>
      <w:r>
        <w:t xml:space="preserve">Tim presented a ‘light touch’ decision model </w:t>
      </w:r>
      <w:r w:rsidR="008C3BC0">
        <w:t xml:space="preserve">for WGT </w:t>
      </w:r>
      <w:r>
        <w:t xml:space="preserve">members </w:t>
      </w:r>
      <w:r w:rsidR="008C3BC0">
        <w:t>to recognise and activities and decisions that can be taken individually and where there is a need for approvals or governance.  The essence is a 4-box model which we need to populate with example activities and decisions, rather than building a weighty document of dos and don’ts.  More detail in the 2 slides appended to these notes.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137"/>
        <w:gridCol w:w="2159"/>
        <w:gridCol w:w="2158"/>
        <w:gridCol w:w="2137"/>
      </w:tblGrid>
      <w:tr w:rsidR="008C3BC0" w14:paraId="3F2A5323" w14:textId="77777777" w:rsidTr="008C3BC0">
        <w:tc>
          <w:tcPr>
            <w:tcW w:w="2254" w:type="dxa"/>
          </w:tcPr>
          <w:p w14:paraId="649F17AD" w14:textId="1D4B7913" w:rsidR="008C3BC0" w:rsidRDefault="008C3BC0" w:rsidP="008C3BC0">
            <w:pPr>
              <w:pStyle w:val="BodyTextIndent"/>
              <w:ind w:left="0"/>
              <w:jc w:val="center"/>
            </w:pPr>
            <w:r w:rsidRPr="008C3BC0">
              <w:rPr>
                <w:b/>
                <w:bCs/>
              </w:rPr>
              <w:t>GO</w:t>
            </w:r>
            <w:r>
              <w:t xml:space="preserve"> for it</w:t>
            </w:r>
          </w:p>
        </w:tc>
        <w:tc>
          <w:tcPr>
            <w:tcW w:w="2254" w:type="dxa"/>
          </w:tcPr>
          <w:p w14:paraId="465C44D4" w14:textId="132418CC" w:rsidR="008C3BC0" w:rsidRDefault="008C3BC0" w:rsidP="0075786A">
            <w:pPr>
              <w:pStyle w:val="BodyTextIndent"/>
              <w:ind w:left="0"/>
            </w:pPr>
            <w:r w:rsidRPr="008C3BC0">
              <w:rPr>
                <w:b/>
                <w:bCs/>
              </w:rPr>
              <w:t>GO</w:t>
            </w:r>
            <w:r>
              <w:t xml:space="preserve">, then </w:t>
            </w:r>
            <w:r w:rsidRPr="008C3BC0">
              <w:rPr>
                <w:b/>
                <w:bCs/>
              </w:rPr>
              <w:t>Tell</w:t>
            </w:r>
            <w:r>
              <w:t xml:space="preserve"> Others </w:t>
            </w:r>
          </w:p>
        </w:tc>
        <w:tc>
          <w:tcPr>
            <w:tcW w:w="2254" w:type="dxa"/>
          </w:tcPr>
          <w:p w14:paraId="5CC951F4" w14:textId="628831BE" w:rsidR="008C3BC0" w:rsidRDefault="008C3BC0" w:rsidP="0075786A">
            <w:pPr>
              <w:pStyle w:val="BodyTextIndent"/>
              <w:ind w:left="0"/>
            </w:pPr>
            <w:r w:rsidRPr="008C3BC0">
              <w:rPr>
                <w:b/>
                <w:bCs/>
              </w:rPr>
              <w:t>Tell</w:t>
            </w:r>
            <w:r>
              <w:t xml:space="preserve"> before you </w:t>
            </w:r>
            <w:r w:rsidRPr="008C3BC0">
              <w:rPr>
                <w:b/>
                <w:bCs/>
              </w:rPr>
              <w:t>GO</w:t>
            </w:r>
          </w:p>
        </w:tc>
        <w:tc>
          <w:tcPr>
            <w:tcW w:w="2254" w:type="dxa"/>
          </w:tcPr>
          <w:p w14:paraId="3259EEC9" w14:textId="09CC86A8" w:rsidR="008C3BC0" w:rsidRDefault="008C3BC0" w:rsidP="0075786A">
            <w:pPr>
              <w:pStyle w:val="BodyTextIndent"/>
              <w:ind w:left="0"/>
            </w:pPr>
            <w:r>
              <w:t xml:space="preserve">No </w:t>
            </w:r>
            <w:r w:rsidRPr="008C3BC0">
              <w:rPr>
                <w:b/>
                <w:bCs/>
              </w:rPr>
              <w:t>GO</w:t>
            </w:r>
          </w:p>
        </w:tc>
      </w:tr>
    </w:tbl>
    <w:p w14:paraId="1C3CB4EE" w14:textId="5F3A75D2" w:rsidR="0075786A" w:rsidRPr="0075786A" w:rsidRDefault="000E77C6" w:rsidP="0075786A">
      <w:pPr>
        <w:pStyle w:val="BodyTextIndent"/>
      </w:pPr>
      <w:r>
        <w:t xml:space="preserve">The key requirement is that we create a framework that encourages people to get involved and take </w:t>
      </w:r>
      <w:proofErr w:type="gramStart"/>
      <w:r>
        <w:t>action,  but</w:t>
      </w:r>
      <w:proofErr w:type="gramEnd"/>
      <w:r>
        <w:t xml:space="preserve"> where has a natural checks and balances to keep our decisions coherent and avoid risking the reputation of WGT</w:t>
      </w:r>
    </w:p>
    <w:p w14:paraId="0A1098C3" w14:textId="77777777" w:rsidR="000E77C6" w:rsidRDefault="008956CA" w:rsidP="0075786A">
      <w:pPr>
        <w:pStyle w:val="Heading3"/>
      </w:pPr>
      <w:r>
        <w:t>Bank account update</w:t>
      </w:r>
    </w:p>
    <w:p w14:paraId="3C01B457" w14:textId="387B0B83" w:rsidR="008956CA" w:rsidRDefault="000E77C6" w:rsidP="000E77C6">
      <w:pPr>
        <w:pStyle w:val="BodyTextIndent"/>
      </w:pPr>
      <w:r>
        <w:t>There is currently a real Catch 22 with charitable accounts.  The ethical banks are not offering accounts unless we are a formal charity.  We can’t become a charity without a bank account.</w:t>
      </w:r>
    </w:p>
    <w:p w14:paraId="6375611A" w14:textId="3971CB04" w:rsidR="000E77C6" w:rsidRDefault="000E77C6" w:rsidP="000E77C6">
      <w:pPr>
        <w:pStyle w:val="BodyTextIndent"/>
      </w:pPr>
      <w:r>
        <w:t xml:space="preserve">As a </w:t>
      </w:r>
      <w:proofErr w:type="gramStart"/>
      <w:r>
        <w:t>result</w:t>
      </w:r>
      <w:proofErr w:type="gramEnd"/>
      <w:r>
        <w:t xml:space="preserve"> the plan is to set up a Nat West Community Account (via an existing account holder – perhaps Brian) and then switch to Co-op or Nationwide if possible once incorporated.  </w:t>
      </w:r>
      <w:r w:rsidRPr="000E77C6">
        <w:rPr>
          <w:b/>
          <w:bCs/>
        </w:rPr>
        <w:t>Chris</w:t>
      </w:r>
      <w:r>
        <w:t xml:space="preserve"> also to investigate the Nationwide link </w:t>
      </w:r>
      <w:proofErr w:type="gramStart"/>
      <w:r>
        <w:t>-  any</w:t>
      </w:r>
      <w:proofErr w:type="gramEnd"/>
      <w:r>
        <w:t xml:space="preserve"> additional ideas from our Green Finance links </w:t>
      </w:r>
      <w:r w:rsidRPr="000E77C6">
        <w:rPr>
          <w:b/>
          <w:bCs/>
        </w:rPr>
        <w:t>(Annie)</w:t>
      </w:r>
    </w:p>
    <w:p w14:paraId="6EE1D3BB" w14:textId="6884A8A3" w:rsidR="00C920EB" w:rsidRDefault="00C920EB" w:rsidP="00C920EB">
      <w:pPr>
        <w:pStyle w:val="Heading2"/>
      </w:pPr>
      <w:r>
        <w:t>Rotary Projects</w:t>
      </w:r>
    </w:p>
    <w:p w14:paraId="1A4DE680" w14:textId="6C861508" w:rsidR="008956CA" w:rsidRDefault="008956CA" w:rsidP="000E77C6">
      <w:pPr>
        <w:pStyle w:val="Heading3"/>
      </w:pPr>
      <w:r>
        <w:t xml:space="preserve">Winchcombe </w:t>
      </w:r>
      <w:r w:rsidR="000E77C6">
        <w:t>Community C</w:t>
      </w:r>
      <w:r>
        <w:t xml:space="preserve">ar </w:t>
      </w:r>
      <w:r w:rsidR="000E77C6">
        <w:t>C</w:t>
      </w:r>
      <w:r>
        <w:t xml:space="preserve">lub </w:t>
      </w:r>
    </w:p>
    <w:p w14:paraId="707DF085" w14:textId="2A81129B" w:rsidR="004B15D8" w:rsidRDefault="004B15D8" w:rsidP="004B15D8">
      <w:pPr>
        <w:pStyle w:val="BodyTextIndent"/>
      </w:pPr>
      <w:r>
        <w:t>Still not a massive number confirmed for Sunday’s event.  But the Abbey Fields event should give the insight needed to decide a way forward.  The event will cover:</w:t>
      </w:r>
    </w:p>
    <w:p w14:paraId="34B39A8D" w14:textId="77777777" w:rsidR="004B15D8" w:rsidRDefault="004B15D8" w:rsidP="004B15D8">
      <w:pPr>
        <w:pStyle w:val="ListBullet"/>
        <w:sectPr w:rsidR="004B15D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A9972CC" w14:textId="77777777" w:rsidR="004B15D8" w:rsidRDefault="004B15D8" w:rsidP="004B15D8">
      <w:pPr>
        <w:pStyle w:val="ListBullet"/>
      </w:pPr>
      <w:r>
        <w:t>Introduction to WGT</w:t>
      </w:r>
    </w:p>
    <w:p w14:paraId="5A8E022D" w14:textId="77777777" w:rsidR="004B15D8" w:rsidRDefault="004B15D8" w:rsidP="004B15D8">
      <w:pPr>
        <w:pStyle w:val="ListBullet"/>
      </w:pPr>
      <w:r>
        <w:t xml:space="preserve">Options explored </w:t>
      </w:r>
    </w:p>
    <w:p w14:paraId="2EFABF50" w14:textId="1E7C29E1" w:rsidR="004B15D8" w:rsidRDefault="004B15D8" w:rsidP="004B15D8">
      <w:pPr>
        <w:pStyle w:val="ListBullet"/>
      </w:pPr>
      <w:r>
        <w:t xml:space="preserve">WCCC proposal </w:t>
      </w:r>
    </w:p>
    <w:p w14:paraId="4A3BF0BC" w14:textId="28874094" w:rsidR="004B15D8" w:rsidRDefault="004B15D8" w:rsidP="00C920EB">
      <w:pPr>
        <w:pStyle w:val="ListBullet"/>
        <w:ind w:left="284"/>
      </w:pPr>
      <w:r>
        <w:t>Real time survey to get priorities</w:t>
      </w:r>
    </w:p>
    <w:p w14:paraId="19D88C5D" w14:textId="72E5A777" w:rsidR="000E77C6" w:rsidRPr="000E77C6" w:rsidRDefault="004B15D8" w:rsidP="00C920EB">
      <w:pPr>
        <w:pStyle w:val="ListBullet"/>
        <w:ind w:left="284"/>
      </w:pPr>
      <w:r>
        <w:t xml:space="preserve">Confirm what people would need to </w:t>
      </w:r>
      <w:proofErr w:type="gramStart"/>
      <w:r>
        <w:t>make a decision</w:t>
      </w:r>
      <w:proofErr w:type="gramEnd"/>
      <w:r>
        <w:t xml:space="preserve"> </w:t>
      </w:r>
    </w:p>
    <w:p w14:paraId="693CEFAF" w14:textId="77777777" w:rsidR="004B15D8" w:rsidRDefault="004B15D8" w:rsidP="008956CA">
      <w:pPr>
        <w:pStyle w:val="gmail-msolistparagraph"/>
        <w:spacing w:before="0" w:beforeAutospacing="0" w:after="0" w:afterAutospacing="0" w:line="360" w:lineRule="auto"/>
        <w:ind w:left="1440"/>
        <w:sectPr w:rsidR="004B15D8" w:rsidSect="004B15D8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8DF9F76" w14:textId="77777777" w:rsidR="004B15D8" w:rsidRDefault="004B15D8" w:rsidP="004B15D8">
      <w:pPr>
        <w:pStyle w:val="BodyTextIndent"/>
      </w:pPr>
      <w:r>
        <w:t>Please keep promoting the event and encourage people to sign up for updates if they can’t be there.  Cross post on Winchcombe notice boards including Free and For Sale</w:t>
      </w:r>
    </w:p>
    <w:p w14:paraId="39908D0C" w14:textId="1157DD2D" w:rsidR="008956CA" w:rsidRDefault="008956CA" w:rsidP="004B15D8">
      <w:pPr>
        <w:pStyle w:val="Heading3"/>
      </w:pP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t xml:space="preserve">Solar </w:t>
      </w:r>
      <w:r w:rsidR="004B15D8">
        <w:t xml:space="preserve">Project </w:t>
      </w:r>
    </w:p>
    <w:p w14:paraId="797FE94F" w14:textId="54992347" w:rsidR="008956CA" w:rsidRDefault="004B15D8" w:rsidP="004B15D8">
      <w:pPr>
        <w:pStyle w:val="BodyTextIndent"/>
      </w:pPr>
      <w:r>
        <w:t>After the very positive response from Winchcombe Primary School</w:t>
      </w:r>
      <w:r w:rsidR="00C920EB">
        <w:t xml:space="preserve"> and parallels with the Minchinhampton project; the Academies Trust has but the brakes on somewhat by saying they are developing roll-out plan and would not support a school going ahead in isolation.  We’ll keep pushing to be involved.</w:t>
      </w:r>
    </w:p>
    <w:p w14:paraId="11EB3C81" w14:textId="15C71B4A" w:rsidR="00C920EB" w:rsidRDefault="00C920EB" w:rsidP="004B15D8">
      <w:pPr>
        <w:pStyle w:val="BodyTextIndent"/>
      </w:pPr>
      <w:r>
        <w:lastRenderedPageBreak/>
        <w:t xml:space="preserve">In the </w:t>
      </w:r>
      <w:proofErr w:type="gramStart"/>
      <w:r>
        <w:t>meantime</w:t>
      </w:r>
      <w:proofErr w:type="gramEnd"/>
      <w:r>
        <w:t xml:space="preserve"> we will explore the potential for solar on other community buildings.</w:t>
      </w:r>
    </w:p>
    <w:p w14:paraId="6D6A98AA" w14:textId="553B73D8" w:rsidR="00C920EB" w:rsidRDefault="00C920EB" w:rsidP="00C920EB">
      <w:pPr>
        <w:pStyle w:val="BodyText"/>
      </w:pPr>
      <w:r>
        <w:t xml:space="preserve">We will give Mike from Rotary a </w:t>
      </w:r>
      <w:proofErr w:type="gramStart"/>
      <w:r>
        <w:t>heads up</w:t>
      </w:r>
      <w:proofErr w:type="gramEnd"/>
      <w:r>
        <w:t xml:space="preserve"> summary before we present the ideas on Thursday next week.</w:t>
      </w:r>
    </w:p>
    <w:p w14:paraId="50A62620" w14:textId="444D5731" w:rsidR="00C920EB" w:rsidRDefault="00C920EB" w:rsidP="00C920EB">
      <w:pPr>
        <w:pStyle w:val="Heading3"/>
      </w:pPr>
      <w:r>
        <w:t>Christmas shopping WGT event</w:t>
      </w:r>
    </w:p>
    <w:p w14:paraId="6616C24C" w14:textId="32806AD9" w:rsidR="00C920EB" w:rsidRDefault="00C920EB" w:rsidP="00C920EB">
      <w:pPr>
        <w:pStyle w:val="BodyTextIndent"/>
      </w:pPr>
      <w:r>
        <w:t xml:space="preserve">This will be a fundraising / awareness event for WGT.  With 3 </w:t>
      </w:r>
      <w:r w:rsidR="004F5321">
        <w:t xml:space="preserve">themes of </w:t>
      </w:r>
      <w:r>
        <w:t>items for sale</w:t>
      </w:r>
      <w:r w:rsidR="004F5321">
        <w:t>:</w:t>
      </w:r>
    </w:p>
    <w:p w14:paraId="038FDD61" w14:textId="6058F5B9" w:rsidR="004F5321" w:rsidRDefault="004F5321" w:rsidP="004F5321">
      <w:pPr>
        <w:pStyle w:val="ListBullet"/>
      </w:pPr>
      <w:r>
        <w:t>Joanne’s book – Granny Oak and the Forest Fairies</w:t>
      </w:r>
    </w:p>
    <w:p w14:paraId="5E438BD9" w14:textId="2FF71876" w:rsidR="004F5321" w:rsidRDefault="004F5321" w:rsidP="004F5321">
      <w:pPr>
        <w:pStyle w:val="ListBullet"/>
      </w:pPr>
      <w:r>
        <w:t xml:space="preserve">Guy Warner Art – 50% Commission to WGT </w:t>
      </w:r>
    </w:p>
    <w:p w14:paraId="3572401C" w14:textId="3F177F79" w:rsidR="004F5321" w:rsidRDefault="004F5321" w:rsidP="004F5321">
      <w:pPr>
        <w:pStyle w:val="ListBullet"/>
      </w:pPr>
      <w:r>
        <w:t xml:space="preserve">Clare John Jewellery </w:t>
      </w:r>
    </w:p>
    <w:p w14:paraId="03820CAB" w14:textId="5FC56976" w:rsidR="004F5321" w:rsidRDefault="004F5321" w:rsidP="004F5321">
      <w:pPr>
        <w:pStyle w:val="BodyTextIndent"/>
      </w:pPr>
      <w:r>
        <w:t xml:space="preserve">The Museum have kindly offered the use of the </w:t>
      </w:r>
      <w:proofErr w:type="spellStart"/>
      <w:r>
        <w:t>undercroft</w:t>
      </w:r>
      <w:proofErr w:type="spellEnd"/>
      <w:r>
        <w:t xml:space="preserve"> on Friday 2</w:t>
      </w:r>
      <w:r w:rsidRPr="004F5321">
        <w:rPr>
          <w:vertAlign w:val="superscript"/>
        </w:rPr>
        <w:t>nd</w:t>
      </w:r>
      <w:r>
        <w:t xml:space="preserve">, 5pm-7pm.  We will </w:t>
      </w:r>
      <w:proofErr w:type="gramStart"/>
      <w:r>
        <w:t>make a donation</w:t>
      </w:r>
      <w:proofErr w:type="gramEnd"/>
      <w:r>
        <w:t xml:space="preserve"> to the Museum from funds received during the event.</w:t>
      </w:r>
    </w:p>
    <w:p w14:paraId="336BBC51" w14:textId="3D26FB52" w:rsidR="004F5321" w:rsidRDefault="004F5321" w:rsidP="004F5321">
      <w:pPr>
        <w:pStyle w:val="BodyTextIndent"/>
      </w:pPr>
      <w:r>
        <w:t>There is a follow up opportunity during the day on the 3</w:t>
      </w:r>
      <w:r w:rsidRPr="004F5321">
        <w:rPr>
          <w:vertAlign w:val="superscript"/>
        </w:rPr>
        <w:t>rd</w:t>
      </w:r>
      <w:r>
        <w:t xml:space="preserve"> / 4</w:t>
      </w:r>
      <w:r w:rsidRPr="004F5321">
        <w:rPr>
          <w:vertAlign w:val="superscript"/>
        </w:rPr>
        <w:t>th</w:t>
      </w:r>
      <w:r>
        <w:t xml:space="preserve"> (10-4pm)</w:t>
      </w:r>
    </w:p>
    <w:p w14:paraId="1B845986" w14:textId="49719C2D" w:rsidR="004F5321" w:rsidRDefault="004F5321" w:rsidP="004F5321">
      <w:pPr>
        <w:pStyle w:val="BodyTextIndent"/>
      </w:pPr>
      <w:r w:rsidRPr="004F5321">
        <w:rPr>
          <w:b/>
          <w:bCs/>
        </w:rPr>
        <w:t>Clare</w:t>
      </w:r>
      <w:r>
        <w:t xml:space="preserve"> can provide a </w:t>
      </w:r>
      <w:r w:rsidRPr="004F5321">
        <w:rPr>
          <w:i/>
          <w:iCs/>
        </w:rPr>
        <w:t>Sum-up</w:t>
      </w:r>
      <w:r>
        <w:t xml:space="preserve"> card machine for sales / donations</w:t>
      </w:r>
    </w:p>
    <w:p w14:paraId="2CA5CF38" w14:textId="2598B78F" w:rsidR="004F5321" w:rsidRDefault="004F5321" w:rsidP="004F5321">
      <w:pPr>
        <w:pStyle w:val="BodyTextIndent"/>
      </w:pPr>
      <w:proofErr w:type="gramStart"/>
      <w:r>
        <w:t>Also</w:t>
      </w:r>
      <w:proofErr w:type="gramEnd"/>
      <w:r>
        <w:t xml:space="preserve"> on the Late Night Shopping on the 6</w:t>
      </w:r>
      <w:r w:rsidRPr="004F5321">
        <w:rPr>
          <w:vertAlign w:val="superscript"/>
        </w:rPr>
        <w:t>th</w:t>
      </w:r>
      <w:r>
        <w:t xml:space="preserve"> December.</w:t>
      </w:r>
    </w:p>
    <w:p w14:paraId="6EC6B06E" w14:textId="26813534" w:rsidR="004F5321" w:rsidRDefault="004F5321" w:rsidP="004F5321">
      <w:pPr>
        <w:pStyle w:val="BodyTextIndent"/>
      </w:pPr>
      <w:r>
        <w:t>WGT will offer mulled wine on the 2</w:t>
      </w:r>
      <w:r w:rsidRPr="004F5321">
        <w:rPr>
          <w:vertAlign w:val="superscript"/>
        </w:rPr>
        <w:t>nd</w:t>
      </w:r>
      <w:r>
        <w:t xml:space="preserve"> and 6</w:t>
      </w:r>
      <w:r w:rsidRPr="004F5321">
        <w:rPr>
          <w:vertAlign w:val="superscript"/>
        </w:rPr>
        <w:t>th</w:t>
      </w:r>
      <w:r>
        <w:t xml:space="preserve"> to encouraged discussion and purchases! (Costs to be reimbursed through sales)</w:t>
      </w:r>
    </w:p>
    <w:p w14:paraId="45E2D0F9" w14:textId="48EC2948" w:rsidR="004F5321" w:rsidRPr="004F5321" w:rsidRDefault="004F5321" w:rsidP="004F5321">
      <w:pPr>
        <w:pStyle w:val="BodyTextIndent"/>
        <w:rPr>
          <w:b/>
          <w:bCs/>
        </w:rPr>
      </w:pPr>
      <w:r>
        <w:t>P</w:t>
      </w:r>
      <w:r w:rsidR="00A673C9">
        <w:t>u</w:t>
      </w:r>
      <w:r>
        <w:t xml:space="preserve">blicity with online and posters </w:t>
      </w:r>
      <w:r w:rsidR="00A673C9">
        <w:t xml:space="preserve">(QR Code) </w:t>
      </w:r>
      <w:r>
        <w:t xml:space="preserve">in shops is important </w:t>
      </w:r>
      <w:r>
        <w:rPr>
          <w:b/>
          <w:bCs/>
        </w:rPr>
        <w:t>J</w:t>
      </w:r>
      <w:r w:rsidR="00A673C9">
        <w:rPr>
          <w:b/>
          <w:bCs/>
        </w:rPr>
        <w:t>o</w:t>
      </w:r>
      <w:r>
        <w:rPr>
          <w:b/>
          <w:bCs/>
        </w:rPr>
        <w:t>anne / Chris</w:t>
      </w:r>
    </w:p>
    <w:p w14:paraId="5099A12C" w14:textId="295AA955" w:rsidR="00A673C9" w:rsidRDefault="00A673C9" w:rsidP="00C91A79">
      <w:pPr>
        <w:pStyle w:val="Heading3"/>
      </w:pPr>
      <w:r>
        <w:t>Website</w:t>
      </w:r>
      <w:r w:rsidR="00C91A79">
        <w:t xml:space="preserve"> / Mail</w:t>
      </w:r>
    </w:p>
    <w:p w14:paraId="6293C343" w14:textId="161EE5D7" w:rsidR="00C91A79" w:rsidRDefault="00C91A79" w:rsidP="00C91A79">
      <w:pPr>
        <w:pStyle w:val="BodyTextIndent"/>
      </w:pPr>
      <w:r>
        <w:t xml:space="preserve">We are getting more traffic and it is timely to have more people able to update pages.  Clare, Naomi, </w:t>
      </w:r>
      <w:proofErr w:type="gramStart"/>
      <w:r>
        <w:t>Chris  and</w:t>
      </w:r>
      <w:proofErr w:type="gramEnd"/>
      <w:r>
        <w:t xml:space="preserve"> Annie are able to upload / update where we have items in the right format (JPEG images best, not Publisher etc.).  </w:t>
      </w:r>
      <w:r w:rsidRPr="00C91A79">
        <w:rPr>
          <w:b/>
          <w:bCs/>
        </w:rPr>
        <w:t>Chris</w:t>
      </w:r>
      <w:r>
        <w:t xml:space="preserve"> may be able to assist with more involved changes.  </w:t>
      </w:r>
      <w:r w:rsidRPr="00C91A79">
        <w:rPr>
          <w:b/>
          <w:bCs/>
        </w:rPr>
        <w:t>Corinne</w:t>
      </w:r>
      <w:r>
        <w:t xml:space="preserve"> will arrange to pick up some basic skills for Homes and Energy etc.</w:t>
      </w:r>
    </w:p>
    <w:p w14:paraId="3A643948" w14:textId="0B247D24" w:rsidR="00C91A79" w:rsidRDefault="00C91A79" w:rsidP="00C91A79">
      <w:pPr>
        <w:pStyle w:val="BodyTextIndent"/>
      </w:pPr>
      <w:r>
        <w:t>Things to add: Transition Town update, Vulnerable Assistance Network links (WVP).</w:t>
      </w:r>
    </w:p>
    <w:p w14:paraId="11E171F9" w14:textId="19D410FF" w:rsidR="00C91A79" w:rsidRPr="00C91A79" w:rsidRDefault="00C91A79" w:rsidP="00C91A79">
      <w:pPr>
        <w:pStyle w:val="BodyTextIndent"/>
      </w:pPr>
      <w:r>
        <w:t xml:space="preserve">We also need to keep track of incoming e-mails (approx. 1 per month) and membership lists.  </w:t>
      </w:r>
      <w:r w:rsidRPr="00C91A79">
        <w:rPr>
          <w:b/>
          <w:bCs/>
        </w:rPr>
        <w:t>Chris</w:t>
      </w:r>
      <w:r>
        <w:t xml:space="preserve"> will tackle both in the short term (next 2-3 months) and decide the best way to pass the e-mail baton to others when his business gets hectic.</w:t>
      </w:r>
    </w:p>
    <w:p w14:paraId="02A7E790" w14:textId="4465BB10" w:rsidR="00C91A79" w:rsidRDefault="00C91A79" w:rsidP="00C91A79">
      <w:pPr>
        <w:pStyle w:val="Heading3"/>
      </w:pPr>
      <w:r>
        <w:t>Other brief updates</w:t>
      </w:r>
    </w:p>
    <w:p w14:paraId="6AE752A4" w14:textId="6C719659" w:rsidR="00E02084" w:rsidRDefault="00E02084" w:rsidP="00C91A79">
      <w:pPr>
        <w:pStyle w:val="BodyTextIndent"/>
      </w:pPr>
      <w:r>
        <w:rPr>
          <w:b/>
          <w:bCs/>
        </w:rPr>
        <w:t xml:space="preserve">Transition Town: </w:t>
      </w:r>
      <w:r>
        <w:t xml:space="preserve">Documentation and initial acceptance received, great TT resources available and potential to network. </w:t>
      </w:r>
      <w:r>
        <w:rPr>
          <w:b/>
          <w:bCs/>
        </w:rPr>
        <w:t xml:space="preserve">Chris/Corinne </w:t>
      </w:r>
      <w:r>
        <w:t>to continue progress asking for support where needed.</w:t>
      </w:r>
    </w:p>
    <w:p w14:paraId="5CA1CE50" w14:textId="66997CC4" w:rsidR="00A6131C" w:rsidRPr="00A6131C" w:rsidRDefault="00A6131C" w:rsidP="00C91A79">
      <w:pPr>
        <w:pStyle w:val="BodyTextIndent"/>
      </w:pPr>
      <w:r w:rsidRPr="00A6131C">
        <w:t xml:space="preserve">The TT Checklist is </w:t>
      </w:r>
      <w:r>
        <w:t xml:space="preserve">a valuable model to check our progress, but not an urgent requirement. </w:t>
      </w:r>
      <w:hyperlink r:id="rId5" w:history="1">
        <w:r w:rsidRPr="00A6131C">
          <w:rPr>
            <w:rStyle w:val="Hyperlink"/>
            <w:i/>
            <w:iCs/>
            <w:sz w:val="18"/>
            <w:szCs w:val="20"/>
          </w:rPr>
          <w:t>https://transitionnetwork.org/wp-content/uploads/2016/09/Healthcheck-How-is-our-Transition-Group-Doing.pdf</w:t>
        </w:r>
      </w:hyperlink>
    </w:p>
    <w:p w14:paraId="0DC6327A" w14:textId="0023725F" w:rsidR="00C91A79" w:rsidRDefault="00C91A79" w:rsidP="00C91A79">
      <w:pPr>
        <w:pStyle w:val="BodyTextIndent"/>
        <w:rPr>
          <w:b/>
          <w:bCs/>
        </w:rPr>
      </w:pPr>
      <w:r w:rsidRPr="00C91A79">
        <w:rPr>
          <w:b/>
          <w:bCs/>
        </w:rPr>
        <w:t>WAM</w:t>
      </w:r>
      <w:r>
        <w:t xml:space="preserve"> Links: Positive meeting at the Old Boys School as a youth hub.  Genuine synergies and they would benefit from our experience to find a way through their letting challenges.  </w:t>
      </w:r>
      <w:r w:rsidRPr="00C91A79">
        <w:rPr>
          <w:b/>
          <w:bCs/>
        </w:rPr>
        <w:t>Tim</w:t>
      </w:r>
    </w:p>
    <w:p w14:paraId="3873FF4A" w14:textId="168AF8A5" w:rsidR="00E02084" w:rsidRPr="00E02084" w:rsidRDefault="00E02084" w:rsidP="00C91A79">
      <w:pPr>
        <w:pStyle w:val="BodyTextIndent"/>
      </w:pPr>
      <w:r>
        <w:rPr>
          <w:b/>
          <w:bCs/>
        </w:rPr>
        <w:t xml:space="preserve">Green Money: </w:t>
      </w:r>
      <w:r>
        <w:t>Annie / Jane preparing a talk to take to community groups (U3A, Rotary etc.) to inspire people to change their approach to banking / saving</w:t>
      </w:r>
      <w:r w:rsidR="00A6131C">
        <w:t xml:space="preserve"> – creates a resource for all.</w:t>
      </w:r>
    </w:p>
    <w:p w14:paraId="1EBA2ED4" w14:textId="2F67B413" w:rsidR="00E02084" w:rsidRPr="00E02084" w:rsidRDefault="00E02084" w:rsidP="00C91A79">
      <w:pPr>
        <w:pStyle w:val="BodyTextIndent"/>
        <w:rPr>
          <w:b/>
          <w:bCs/>
        </w:rPr>
      </w:pPr>
      <w:r>
        <w:rPr>
          <w:b/>
          <w:bCs/>
        </w:rPr>
        <w:t xml:space="preserve">GCC </w:t>
      </w:r>
      <w:r>
        <w:t xml:space="preserve">Have identified Winchcombe as a potential lead for EV use and charging – we have a good connection / advocate in Mark Parker and can leverage David Gray’s support </w:t>
      </w:r>
      <w:r>
        <w:rPr>
          <w:b/>
          <w:bCs/>
        </w:rPr>
        <w:t xml:space="preserve">Tim </w:t>
      </w:r>
    </w:p>
    <w:p w14:paraId="3C812CD5" w14:textId="0658931E" w:rsidR="00C91A79" w:rsidRDefault="00C91A79" w:rsidP="00C91A79">
      <w:pPr>
        <w:pStyle w:val="BodyTextIndent"/>
      </w:pPr>
      <w:r w:rsidRPr="00C91A79">
        <w:rPr>
          <w:b/>
          <w:bCs/>
        </w:rPr>
        <w:t xml:space="preserve">Senior School: </w:t>
      </w:r>
      <w:r w:rsidRPr="00C91A79">
        <w:t>E</w:t>
      </w:r>
      <w:r>
        <w:t xml:space="preserve">co-school model is well received by </w:t>
      </w:r>
      <w:r w:rsidR="00E02084">
        <w:t>the group and a valuable resource for us.  Planning for an assembly (</w:t>
      </w:r>
      <w:r w:rsidR="00E02084">
        <w:rPr>
          <w:b/>
          <w:bCs/>
        </w:rPr>
        <w:t>Chris</w:t>
      </w:r>
      <w:r w:rsidR="00E02084">
        <w:t xml:space="preserve">) </w:t>
      </w:r>
    </w:p>
    <w:p w14:paraId="0F10A870" w14:textId="3BBBF9C1" w:rsidR="00E02084" w:rsidRPr="00E02084" w:rsidRDefault="00E02084" w:rsidP="00C91A79">
      <w:pPr>
        <w:pStyle w:val="BodyTextIndent"/>
        <w:rPr>
          <w:b/>
          <w:bCs/>
        </w:rPr>
      </w:pPr>
      <w:r>
        <w:rPr>
          <w:b/>
          <w:bCs/>
        </w:rPr>
        <w:t>Town Council:</w:t>
      </w:r>
      <w:r>
        <w:t xml:space="preserve"> </w:t>
      </w:r>
      <w:r>
        <w:rPr>
          <w:b/>
          <w:bCs/>
        </w:rPr>
        <w:t xml:space="preserve"> </w:t>
      </w:r>
      <w:r>
        <w:t>Ambition to always be present and actively participate at each meeting.</w:t>
      </w:r>
      <w:r>
        <w:br/>
        <w:t xml:space="preserve">Agreed not to have a formal rota, but to have an update ready for each meeting.  Potential to get a representative elected (not co-opted) to add to Richard’s support.  We should engage with </w:t>
      </w:r>
      <w:r>
        <w:lastRenderedPageBreak/>
        <w:t>the Secretary (</w:t>
      </w:r>
      <w:r>
        <w:rPr>
          <w:b/>
          <w:bCs/>
        </w:rPr>
        <w:t>Who?</w:t>
      </w:r>
      <w:r w:rsidRPr="00E02084">
        <w:t>)</w:t>
      </w:r>
      <w:r>
        <w:t xml:space="preserve"> to ensure we have the right timing to get items on the agenda and ensure we receive minutes to respond to.</w:t>
      </w:r>
    </w:p>
    <w:p w14:paraId="2A36663A" w14:textId="77777777" w:rsidR="00E02084" w:rsidRDefault="00E02084" w:rsidP="00E02084">
      <w:pPr>
        <w:pStyle w:val="BodyText"/>
      </w:pPr>
    </w:p>
    <w:p w14:paraId="5AB022F4" w14:textId="4E7F1180" w:rsidR="00E02084" w:rsidRDefault="00A6131C" w:rsidP="00A6131C">
      <w:pPr>
        <w:pStyle w:val="Heading2"/>
      </w:pPr>
      <w:r>
        <w:t>Date of Next Meeting</w:t>
      </w:r>
    </w:p>
    <w:p w14:paraId="7BCF4645" w14:textId="17654CB8" w:rsidR="00A6131C" w:rsidRDefault="00A6131C" w:rsidP="00A6131C">
      <w:pPr>
        <w:pStyle w:val="ListBullet"/>
      </w:pPr>
      <w:r>
        <w:t>14</w:t>
      </w:r>
      <w:r w:rsidRPr="00A6131C">
        <w:rPr>
          <w:vertAlign w:val="superscript"/>
        </w:rPr>
        <w:t>th</w:t>
      </w:r>
      <w:r>
        <w:t xml:space="preserve"> December @ 7pm – Likely to be at the Museum.</w:t>
      </w:r>
    </w:p>
    <w:p w14:paraId="243CF727" w14:textId="7E702FE3" w:rsidR="00A6131C" w:rsidRDefault="00A6131C" w:rsidP="00A6131C">
      <w:pPr>
        <w:pStyle w:val="BodyText"/>
      </w:pPr>
      <w:r>
        <w:t xml:space="preserve">Future meetings </w:t>
      </w:r>
    </w:p>
    <w:p w14:paraId="434036C5" w14:textId="77EE98B5" w:rsidR="00A6131C" w:rsidRPr="00A6131C" w:rsidRDefault="00A6131C" w:rsidP="00A6131C">
      <w:pPr>
        <w:pStyle w:val="ListBullet"/>
      </w:pPr>
      <w:r>
        <w:t>3</w:t>
      </w:r>
      <w:r w:rsidRPr="00A6131C">
        <w:rPr>
          <w:vertAlign w:val="superscript"/>
        </w:rPr>
        <w:t>rd</w:t>
      </w:r>
      <w:r>
        <w:t xml:space="preserve"> Wednesday of the month to align with Town Council minutes and enable us to get items on the agenda.</w:t>
      </w:r>
    </w:p>
    <w:p w14:paraId="6C58FE2F" w14:textId="77777777" w:rsidR="00E02084" w:rsidRDefault="00E02084" w:rsidP="00E02084">
      <w:pPr>
        <w:pStyle w:val="BodyText"/>
      </w:pPr>
    </w:p>
    <w:p w14:paraId="2D875AAB" w14:textId="2F39AEA3" w:rsidR="00E02084" w:rsidRDefault="00E02084" w:rsidP="00E02084">
      <w:pPr>
        <w:pStyle w:val="Heading2"/>
      </w:pPr>
      <w:r>
        <w:t>Topics to carry over</w:t>
      </w:r>
    </w:p>
    <w:p w14:paraId="3B2687BE" w14:textId="3CAE23F1" w:rsidR="008956CA" w:rsidRDefault="008956CA" w:rsidP="00E02084">
      <w:pPr>
        <w:pStyle w:val="ListBullet"/>
      </w:pPr>
      <w:r>
        <w:t>Festival of thrift/mending/repair session</w:t>
      </w:r>
    </w:p>
    <w:p w14:paraId="50324A3B" w14:textId="4D51D73B" w:rsidR="008956CA" w:rsidRDefault="008956CA" w:rsidP="00E02084">
      <w:pPr>
        <w:pStyle w:val="ListBullet"/>
      </w:pPr>
      <w:r>
        <w:t>Tree planting</w:t>
      </w:r>
    </w:p>
    <w:p w14:paraId="34569AD7" w14:textId="351E80E3" w:rsidR="008956CA" w:rsidRDefault="008956CA" w:rsidP="00E02084">
      <w:pPr>
        <w:pStyle w:val="ListBullet"/>
      </w:pPr>
      <w:r>
        <w:t>Community/business networking</w:t>
      </w:r>
    </w:p>
    <w:p w14:paraId="697E6CDB" w14:textId="26A8A8FD" w:rsidR="008956CA" w:rsidRDefault="008956CA" w:rsidP="00E02084">
      <w:pPr>
        <w:pStyle w:val="ListBullet"/>
      </w:pPr>
      <w:r>
        <w:t>Getting and keeping people engaged</w:t>
      </w:r>
    </w:p>
    <w:p w14:paraId="3222EE4B" w14:textId="780CCBBB" w:rsidR="008956CA" w:rsidRDefault="008956CA" w:rsidP="00A6131C">
      <w:pPr>
        <w:pStyle w:val="ListBullet"/>
      </w:pPr>
      <w:r>
        <w:t>Presentations to other groups</w:t>
      </w:r>
    </w:p>
    <w:p w14:paraId="1DF0B960" w14:textId="76B2F8ED" w:rsidR="00A6131C" w:rsidRDefault="00A6131C" w:rsidP="00A6131C">
      <w:pPr>
        <w:pStyle w:val="ListBullet"/>
      </w:pPr>
      <w:r>
        <w:t xml:space="preserve">Routine discussion / social activities  </w:t>
      </w:r>
    </w:p>
    <w:p w14:paraId="331BBB13" w14:textId="77777777" w:rsidR="00D272C6" w:rsidRDefault="00D272C6" w:rsidP="00D272C6">
      <w:pPr>
        <w:pStyle w:val="BodyText"/>
        <w:sectPr w:rsidR="00D272C6" w:rsidSect="004B15D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04A1EB" w14:textId="77777777" w:rsidR="00D272C6" w:rsidRDefault="00D272C6" w:rsidP="00D272C6">
      <w:pPr>
        <w:pStyle w:val="BodyText"/>
      </w:pPr>
    </w:p>
    <w:p w14:paraId="21617FF9" w14:textId="74BB7DF3" w:rsidR="003C22EE" w:rsidRDefault="00D272C6">
      <w:r>
        <w:rPr>
          <w:noProof/>
        </w:rPr>
        <w:drawing>
          <wp:inline distT="0" distB="0" distL="0" distR="0" wp14:anchorId="0F81DBA6" wp14:editId="6C3317D2">
            <wp:extent cx="7040178" cy="3960000"/>
            <wp:effectExtent l="0" t="0" r="8890" b="254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178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DBDBA5" wp14:editId="583CD119">
            <wp:extent cx="7104177" cy="3996000"/>
            <wp:effectExtent l="0" t="0" r="1905" b="5080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4177" cy="39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2EE" w:rsidSect="00D272C6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Lola">
    <w:altName w:val="Calibri"/>
    <w:panose1 w:val="00000000000000000000"/>
    <w:charset w:val="00"/>
    <w:family w:val="modern"/>
    <w:notTrueType/>
    <w:pitch w:val="variable"/>
    <w:sig w:usb0="A00000EF" w:usb1="4000204A" w:usb2="00000000" w:usb3="00000000" w:csb0="000001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2C58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6614C"/>
    <w:multiLevelType w:val="hybridMultilevel"/>
    <w:tmpl w:val="86584C24"/>
    <w:lvl w:ilvl="0" w:tplc="8D4622D2">
      <w:start w:val="1"/>
      <w:numFmt w:val="bullet"/>
      <w:pStyle w:val="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4A3F"/>
    <w:multiLevelType w:val="hybridMultilevel"/>
    <w:tmpl w:val="5074E99C"/>
    <w:lvl w:ilvl="0" w:tplc="653298F2">
      <w:start w:val="1"/>
      <w:numFmt w:val="bullet"/>
      <w:pStyle w:val="bulletpoin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7172F4"/>
    <w:multiLevelType w:val="multilevel"/>
    <w:tmpl w:val="6366CE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78853F"/>
        <w:spacing w:val="0"/>
        <w:kern w:val="0"/>
        <w:position w:val="0"/>
        <w:sz w:val="40"/>
        <w:u w:val="none" w:color="B1C800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3F5B4C23"/>
    <w:multiLevelType w:val="hybridMultilevel"/>
    <w:tmpl w:val="6660C7D4"/>
    <w:lvl w:ilvl="0" w:tplc="70F2813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5936"/>
    <w:multiLevelType w:val="hybridMultilevel"/>
    <w:tmpl w:val="76D2C790"/>
    <w:lvl w:ilvl="0" w:tplc="9978064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7CD9607B"/>
    <w:multiLevelType w:val="hybridMultilevel"/>
    <w:tmpl w:val="0464B1DE"/>
    <w:lvl w:ilvl="0" w:tplc="3A72B7B2">
      <w:start w:val="1"/>
      <w:numFmt w:val="decimal"/>
      <w:pStyle w:val="Heading3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4600975">
    <w:abstractNumId w:val="0"/>
  </w:num>
  <w:num w:numId="2" w16cid:durableId="1160736821">
    <w:abstractNumId w:val="5"/>
  </w:num>
  <w:num w:numId="3" w16cid:durableId="265962720">
    <w:abstractNumId w:val="2"/>
  </w:num>
  <w:num w:numId="4" w16cid:durableId="837505264">
    <w:abstractNumId w:val="1"/>
  </w:num>
  <w:num w:numId="5" w16cid:durableId="2015914636">
    <w:abstractNumId w:val="3"/>
  </w:num>
  <w:num w:numId="6" w16cid:durableId="377316578">
    <w:abstractNumId w:val="3"/>
  </w:num>
  <w:num w:numId="7" w16cid:durableId="1583106684">
    <w:abstractNumId w:val="3"/>
  </w:num>
  <w:num w:numId="8" w16cid:durableId="773211782">
    <w:abstractNumId w:val="5"/>
  </w:num>
  <w:num w:numId="9" w16cid:durableId="107820234">
    <w:abstractNumId w:val="2"/>
  </w:num>
  <w:num w:numId="10" w16cid:durableId="241723743">
    <w:abstractNumId w:val="1"/>
  </w:num>
  <w:num w:numId="11" w16cid:durableId="593048400">
    <w:abstractNumId w:val="4"/>
  </w:num>
  <w:num w:numId="12" w16cid:durableId="202285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CA"/>
    <w:rsid w:val="000E77C6"/>
    <w:rsid w:val="00240C58"/>
    <w:rsid w:val="00353F65"/>
    <w:rsid w:val="00386C8C"/>
    <w:rsid w:val="003C22EE"/>
    <w:rsid w:val="004B15D8"/>
    <w:rsid w:val="004F5321"/>
    <w:rsid w:val="00502793"/>
    <w:rsid w:val="00515BB9"/>
    <w:rsid w:val="005A2AC4"/>
    <w:rsid w:val="00627DD8"/>
    <w:rsid w:val="0075786A"/>
    <w:rsid w:val="007B1434"/>
    <w:rsid w:val="0081321D"/>
    <w:rsid w:val="00871AB1"/>
    <w:rsid w:val="008956CA"/>
    <w:rsid w:val="008C3BC0"/>
    <w:rsid w:val="00A6131C"/>
    <w:rsid w:val="00A673C9"/>
    <w:rsid w:val="00C91A79"/>
    <w:rsid w:val="00C920EB"/>
    <w:rsid w:val="00CD797C"/>
    <w:rsid w:val="00D0134F"/>
    <w:rsid w:val="00D0246A"/>
    <w:rsid w:val="00D272C6"/>
    <w:rsid w:val="00E02084"/>
    <w:rsid w:val="00E27713"/>
    <w:rsid w:val="00FB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5BDC"/>
  <w15:chartTrackingRefBased/>
  <w15:docId w15:val="{CE78674E-0555-443D-9943-C1B6FEC7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6CA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qFormat/>
    <w:rsid w:val="00502793"/>
    <w:pPr>
      <w:keepNext/>
      <w:suppressAutoHyphens/>
      <w:spacing w:before="400" w:after="120"/>
      <w:outlineLvl w:val="0"/>
    </w:pPr>
    <w:rPr>
      <w:rFonts w:ascii="FS Lola" w:eastAsia="PMingLiU" w:hAnsi="FS Lola" w:cs="Arial"/>
      <w:sz w:val="40"/>
      <w:szCs w:val="20"/>
    </w:rPr>
  </w:style>
  <w:style w:type="paragraph" w:styleId="Heading2">
    <w:name w:val="heading 2"/>
    <w:basedOn w:val="Heading1"/>
    <w:next w:val="BodyText"/>
    <w:link w:val="Heading2Char"/>
    <w:autoRedefine/>
    <w:qFormat/>
    <w:rsid w:val="00502793"/>
    <w:pPr>
      <w:spacing w:before="240"/>
      <w:outlineLvl w:val="1"/>
    </w:pPr>
    <w:rPr>
      <w:rFonts w:asciiTheme="minorHAnsi" w:hAnsiTheme="minorHAnsi" w:cstheme="minorHAnsi"/>
      <w:sz w:val="28"/>
    </w:rPr>
  </w:style>
  <w:style w:type="paragraph" w:styleId="Heading3">
    <w:name w:val="heading 3"/>
    <w:basedOn w:val="gmail-msolistparagraph"/>
    <w:next w:val="BodyTextIndent"/>
    <w:link w:val="Heading3Char"/>
    <w:qFormat/>
    <w:rsid w:val="007B1434"/>
    <w:pPr>
      <w:numPr>
        <w:numId w:val="12"/>
      </w:numPr>
      <w:spacing w:before="0" w:beforeAutospacing="0" w:after="0" w:afterAutospacing="0" w:line="36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autoRedefine/>
    <w:rsid w:val="00502793"/>
    <w:pPr>
      <w:numPr>
        <w:ilvl w:val="3"/>
        <w:numId w:val="7"/>
      </w:numPr>
      <w:autoSpaceDE w:val="0"/>
      <w:autoSpaceDN w:val="0"/>
      <w:adjustRightInd w:val="0"/>
      <w:spacing w:before="200" w:after="24"/>
      <w:outlineLvl w:val="3"/>
    </w:pPr>
    <w:rPr>
      <w:rFonts w:ascii="Arial" w:eastAsia="Times New Roman" w:hAnsi="Arial" w:cs="Arial"/>
      <w:b/>
      <w:color w:val="7F7F7F"/>
      <w:sz w:val="20"/>
      <w:szCs w:val="29"/>
      <w:lang w:eastAsia="zh-TW"/>
    </w:rPr>
  </w:style>
  <w:style w:type="paragraph" w:styleId="Heading5">
    <w:name w:val="heading 5"/>
    <w:basedOn w:val="Normal"/>
    <w:next w:val="Normal"/>
    <w:link w:val="Heading5Char"/>
    <w:rsid w:val="00502793"/>
    <w:pPr>
      <w:keepNext/>
      <w:keepLines/>
      <w:numPr>
        <w:ilvl w:val="4"/>
        <w:numId w:val="7"/>
      </w:numPr>
      <w:spacing w:before="200" w:line="288" w:lineRule="auto"/>
      <w:outlineLvl w:val="4"/>
    </w:pPr>
    <w:rPr>
      <w:rFonts w:ascii="Cambria" w:eastAsia="Times New Roman" w:hAnsi="Cambria" w:cs="Times New Roman"/>
      <w:color w:val="3F4757"/>
      <w:sz w:val="20"/>
    </w:rPr>
  </w:style>
  <w:style w:type="paragraph" w:styleId="Heading6">
    <w:name w:val="heading 6"/>
    <w:basedOn w:val="Normal"/>
    <w:next w:val="Normal"/>
    <w:link w:val="Heading6Char"/>
    <w:rsid w:val="00502793"/>
    <w:pPr>
      <w:keepNext/>
      <w:keepLines/>
      <w:spacing w:before="200" w:line="288" w:lineRule="auto"/>
      <w:ind w:left="1152" w:hanging="1152"/>
      <w:outlineLvl w:val="5"/>
    </w:pPr>
    <w:rPr>
      <w:rFonts w:ascii="Cambria" w:eastAsia="Times New Roman" w:hAnsi="Cambria" w:cs="Times New Roman"/>
      <w:i/>
      <w:iCs/>
      <w:color w:val="3F475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qFormat/>
    <w:rsid w:val="00502793"/>
    <w:pPr>
      <w:spacing w:before="40"/>
      <w:ind w:left="425"/>
    </w:pPr>
  </w:style>
  <w:style w:type="character" w:customStyle="1" w:styleId="BodyTextIndentChar">
    <w:name w:val="Body Text Indent Char"/>
    <w:basedOn w:val="DefaultParagraphFont"/>
    <w:link w:val="BodyTextIndent"/>
    <w:rsid w:val="00502793"/>
    <w:rPr>
      <w:rFonts w:eastAsia="Times New Roman" w:cstheme="minorHAnsi"/>
      <w:szCs w:val="24"/>
      <w:lang w:eastAsia="en-GB"/>
    </w:rPr>
  </w:style>
  <w:style w:type="paragraph" w:styleId="BodyText">
    <w:name w:val="Body Text"/>
    <w:basedOn w:val="BodyText1"/>
    <w:link w:val="BodyTextChar"/>
    <w:rsid w:val="00502793"/>
    <w:pPr>
      <w:spacing w:line="240" w:lineRule="auto"/>
    </w:pPr>
    <w:rPr>
      <w:rFonts w:asciiTheme="minorHAnsi" w:hAnsiTheme="minorHAnsi" w:cstheme="minorHAnsi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502793"/>
    <w:rPr>
      <w:rFonts w:eastAsia="Times New Roman" w:cstheme="minorHAnsi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7B1434"/>
    <w:rPr>
      <w:rFonts w:ascii="Calibri" w:hAnsi="Calibri" w:cs="Calibri"/>
      <w:b/>
      <w:bCs/>
      <w:lang w:eastAsia="en-GB"/>
    </w:rPr>
  </w:style>
  <w:style w:type="character" w:customStyle="1" w:styleId="Heading2Char">
    <w:name w:val="Heading 2 Char"/>
    <w:basedOn w:val="DefaultParagraphFont"/>
    <w:link w:val="Heading2"/>
    <w:rsid w:val="00502793"/>
    <w:rPr>
      <w:rFonts w:eastAsia="PMingLiU" w:cstheme="minorHAnsi"/>
      <w:sz w:val="28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502793"/>
    <w:pPr>
      <w:numPr>
        <w:numId w:val="8"/>
      </w:numPr>
      <w:spacing w:before="80" w:after="80" w:line="264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502793"/>
    <w:rPr>
      <w:rFonts w:ascii="FS Lola" w:eastAsia="PMingLiU" w:hAnsi="FS Lola" w:cs="Arial"/>
      <w:sz w:val="40"/>
      <w:szCs w:val="20"/>
      <w:lang w:eastAsia="en-GB"/>
    </w:rPr>
  </w:style>
  <w:style w:type="paragraph" w:customStyle="1" w:styleId="DocumentSubtitle">
    <w:name w:val="Document Subtitle"/>
    <w:basedOn w:val="Normal"/>
    <w:link w:val="DocumentSubtitleChar"/>
    <w:rsid w:val="00502793"/>
    <w:pPr>
      <w:spacing w:before="24" w:after="24" w:line="288" w:lineRule="auto"/>
      <w:jc w:val="right"/>
    </w:pPr>
    <w:rPr>
      <w:rFonts w:ascii="Arial" w:eastAsia="Times New Roman" w:hAnsi="Arial" w:cs="Arial"/>
      <w:sz w:val="40"/>
      <w:szCs w:val="32"/>
    </w:rPr>
  </w:style>
  <w:style w:type="character" w:customStyle="1" w:styleId="DocumentSubtitleChar">
    <w:name w:val="Document Subtitle Char"/>
    <w:basedOn w:val="DefaultParagraphFont"/>
    <w:link w:val="DocumentSubtitle"/>
    <w:rsid w:val="00502793"/>
    <w:rPr>
      <w:rFonts w:ascii="Arial" w:eastAsia="Times New Roman" w:hAnsi="Arial" w:cs="Arial"/>
      <w:sz w:val="40"/>
      <w:szCs w:val="32"/>
      <w:lang w:eastAsia="en-GB"/>
    </w:rPr>
  </w:style>
  <w:style w:type="paragraph" w:customStyle="1" w:styleId="BodyText1">
    <w:name w:val="Body Text1"/>
    <w:basedOn w:val="DocumentSubtitle"/>
    <w:link w:val="BodytextChar0"/>
    <w:qFormat/>
    <w:rsid w:val="00502793"/>
    <w:pPr>
      <w:spacing w:before="120" w:after="120"/>
      <w:jc w:val="left"/>
    </w:pPr>
    <w:rPr>
      <w:rFonts w:cs="Times New Roman"/>
      <w:sz w:val="20"/>
    </w:rPr>
  </w:style>
  <w:style w:type="character" w:customStyle="1" w:styleId="BodytextChar0">
    <w:name w:val="Body text Char"/>
    <w:basedOn w:val="DocumentSubtitleChar"/>
    <w:link w:val="BodyText1"/>
    <w:rsid w:val="00502793"/>
    <w:rPr>
      <w:rFonts w:ascii="Arial" w:eastAsia="Times New Roman" w:hAnsi="Arial" w:cs="Times New Roman"/>
      <w:sz w:val="20"/>
      <w:szCs w:val="32"/>
      <w:lang w:eastAsia="en-GB"/>
    </w:rPr>
  </w:style>
  <w:style w:type="paragraph" w:customStyle="1" w:styleId="bulletpoint">
    <w:name w:val="bullet point"/>
    <w:basedOn w:val="ListBullet"/>
    <w:rsid w:val="00502793"/>
    <w:pPr>
      <w:numPr>
        <w:numId w:val="9"/>
      </w:numPr>
      <w:spacing w:before="140" w:after="140" w:line="240" w:lineRule="auto"/>
      <w:contextualSpacing w:val="0"/>
    </w:pPr>
    <w:rPr>
      <w:rFonts w:ascii="Arial" w:eastAsia="Times New Roman" w:hAnsi="Arial" w:cs="Times New Roman"/>
      <w:sz w:val="20"/>
    </w:rPr>
  </w:style>
  <w:style w:type="paragraph" w:customStyle="1" w:styleId="Bullettext">
    <w:name w:val="Bullet text"/>
    <w:basedOn w:val="ListParagraph"/>
    <w:link w:val="BullettextChar"/>
    <w:qFormat/>
    <w:rsid w:val="00502793"/>
    <w:pPr>
      <w:numPr>
        <w:numId w:val="10"/>
      </w:numPr>
      <w:spacing w:before="24" w:after="24" w:line="288" w:lineRule="auto"/>
    </w:pPr>
    <w:rPr>
      <w:rFonts w:ascii="Arial" w:eastAsia="Times New Roman" w:hAnsi="Arial" w:cs="Times New Roman"/>
      <w:color w:val="000000" w:themeColor="text1"/>
      <w:sz w:val="20"/>
    </w:rPr>
  </w:style>
  <w:style w:type="character" w:customStyle="1" w:styleId="BullettextChar">
    <w:name w:val="Bullet text Char"/>
    <w:basedOn w:val="DefaultParagraphFont"/>
    <w:link w:val="Bullettext"/>
    <w:rsid w:val="00502793"/>
    <w:rPr>
      <w:rFonts w:ascii="Arial" w:eastAsia="Times New Roman" w:hAnsi="Arial" w:cs="Times New Roman"/>
      <w:color w:val="000000" w:themeColor="text1"/>
      <w:sz w:val="20"/>
      <w:lang w:eastAsia="en-GB"/>
    </w:rPr>
  </w:style>
  <w:style w:type="paragraph" w:styleId="ListParagraph">
    <w:name w:val="List Paragraph"/>
    <w:basedOn w:val="Normal"/>
    <w:uiPriority w:val="34"/>
    <w:qFormat/>
    <w:rsid w:val="00502793"/>
    <w:pPr>
      <w:ind w:left="720"/>
      <w:contextualSpacing/>
    </w:pPr>
  </w:style>
  <w:style w:type="paragraph" w:customStyle="1" w:styleId="DocumentTitle">
    <w:name w:val="Document Title"/>
    <w:basedOn w:val="Normal"/>
    <w:link w:val="DocumentTitleChar"/>
    <w:rsid w:val="00502793"/>
    <w:pPr>
      <w:spacing w:before="24" w:after="24"/>
      <w:jc w:val="right"/>
    </w:pPr>
    <w:rPr>
      <w:rFonts w:ascii="Arial" w:eastAsia="Times New Roman" w:hAnsi="Arial" w:cs="Arial"/>
      <w:color w:val="78853F"/>
      <w:sz w:val="80"/>
      <w:szCs w:val="80"/>
    </w:rPr>
  </w:style>
  <w:style w:type="character" w:customStyle="1" w:styleId="DocumentTitleChar">
    <w:name w:val="Document Title Char"/>
    <w:basedOn w:val="DefaultParagraphFont"/>
    <w:link w:val="DocumentTitle"/>
    <w:rsid w:val="00502793"/>
    <w:rPr>
      <w:rFonts w:ascii="Arial" w:eastAsia="Times New Roman" w:hAnsi="Arial" w:cs="Arial"/>
      <w:color w:val="78853F"/>
      <w:sz w:val="80"/>
      <w:szCs w:val="80"/>
      <w:lang w:eastAsia="en-GB"/>
    </w:rPr>
  </w:style>
  <w:style w:type="paragraph" w:customStyle="1" w:styleId="Table">
    <w:name w:val="Table"/>
    <w:basedOn w:val="BodyText"/>
    <w:qFormat/>
    <w:rsid w:val="00502793"/>
    <w:pPr>
      <w:spacing w:before="40" w:after="40"/>
    </w:pPr>
  </w:style>
  <w:style w:type="character" w:customStyle="1" w:styleId="Heading4Char">
    <w:name w:val="Heading 4 Char"/>
    <w:basedOn w:val="DefaultParagraphFont"/>
    <w:link w:val="Heading4"/>
    <w:rsid w:val="00502793"/>
    <w:rPr>
      <w:rFonts w:ascii="Arial" w:eastAsia="Times New Roman" w:hAnsi="Arial" w:cs="Arial"/>
      <w:b/>
      <w:color w:val="7F7F7F"/>
      <w:sz w:val="20"/>
      <w:szCs w:val="29"/>
      <w:lang w:eastAsia="zh-TW"/>
    </w:rPr>
  </w:style>
  <w:style w:type="character" w:customStyle="1" w:styleId="Heading5Char">
    <w:name w:val="Heading 5 Char"/>
    <w:basedOn w:val="DefaultParagraphFont"/>
    <w:link w:val="Heading5"/>
    <w:rsid w:val="00502793"/>
    <w:rPr>
      <w:rFonts w:ascii="Cambria" w:eastAsia="Times New Roman" w:hAnsi="Cambria" w:cs="Times New Roman"/>
      <w:color w:val="3F4757"/>
      <w:sz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502793"/>
    <w:rPr>
      <w:rFonts w:ascii="Cambria" w:eastAsia="Times New Roman" w:hAnsi="Cambria" w:cs="Times New Roman"/>
      <w:i/>
      <w:iCs/>
      <w:color w:val="3F4757"/>
      <w:sz w:val="20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93"/>
    <w:rPr>
      <w:sz w:val="20"/>
      <w:szCs w:val="20"/>
    </w:rPr>
  </w:style>
  <w:style w:type="paragraph" w:styleId="Header">
    <w:name w:val="header"/>
    <w:basedOn w:val="Normal"/>
    <w:link w:val="HeaderChar"/>
    <w:rsid w:val="00502793"/>
    <w:pPr>
      <w:tabs>
        <w:tab w:val="center" w:pos="4513"/>
        <w:tab w:val="right" w:pos="9026"/>
      </w:tabs>
    </w:pPr>
    <w:rPr>
      <w:rFonts w:ascii="Arial" w:eastAsia="Times New Roman" w:hAnsi="Arial" w:cs="Times New Roman"/>
      <w:color w:val="595959"/>
      <w:sz w:val="20"/>
    </w:rPr>
  </w:style>
  <w:style w:type="character" w:customStyle="1" w:styleId="HeaderChar">
    <w:name w:val="Header Char"/>
    <w:basedOn w:val="DefaultParagraphFont"/>
    <w:link w:val="Header"/>
    <w:rsid w:val="00502793"/>
    <w:rPr>
      <w:rFonts w:ascii="Arial" w:eastAsia="Times New Roman" w:hAnsi="Arial" w:cs="Times New Roman"/>
      <w:color w:val="595959"/>
      <w:sz w:val="20"/>
      <w:lang w:eastAsia="en-GB"/>
    </w:rPr>
  </w:style>
  <w:style w:type="paragraph" w:styleId="Footer">
    <w:name w:val="footer"/>
    <w:basedOn w:val="Normal"/>
    <w:link w:val="FooterChar"/>
    <w:rsid w:val="00502793"/>
    <w:pPr>
      <w:tabs>
        <w:tab w:val="center" w:pos="4513"/>
        <w:tab w:val="right" w:pos="9026"/>
      </w:tabs>
      <w:spacing w:line="200" w:lineRule="exact"/>
    </w:pPr>
    <w:rPr>
      <w:rFonts w:ascii="Arial" w:eastAsia="Times New Roman" w:hAnsi="Arial" w:cs="Times New Roman"/>
      <w:color w:val="7F7F7F"/>
      <w:sz w:val="14"/>
    </w:rPr>
  </w:style>
  <w:style w:type="character" w:customStyle="1" w:styleId="FooterChar">
    <w:name w:val="Footer Char"/>
    <w:basedOn w:val="DefaultParagraphFont"/>
    <w:link w:val="Footer"/>
    <w:rsid w:val="00502793"/>
    <w:rPr>
      <w:rFonts w:ascii="Arial" w:eastAsia="Times New Roman" w:hAnsi="Arial" w:cs="Times New Roman"/>
      <w:color w:val="7F7F7F"/>
      <w:sz w:val="1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02793"/>
    <w:rPr>
      <w:sz w:val="16"/>
      <w:szCs w:val="16"/>
    </w:rPr>
  </w:style>
  <w:style w:type="paragraph" w:styleId="BodyText2">
    <w:name w:val="Body Text 2"/>
    <w:basedOn w:val="Normal"/>
    <w:link w:val="BodyText2Char"/>
    <w:rsid w:val="00502793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val="fr-FR" w:eastAsia="ja-JP"/>
    </w:rPr>
  </w:style>
  <w:style w:type="character" w:customStyle="1" w:styleId="BodyText2Char">
    <w:name w:val="Body Text 2 Char"/>
    <w:basedOn w:val="DefaultParagraphFont"/>
    <w:link w:val="BodyText2"/>
    <w:rsid w:val="00502793"/>
    <w:rPr>
      <w:rFonts w:ascii="Times New Roman" w:eastAsia="MS Mincho" w:hAnsi="Times New Roman" w:cs="Times New Roman"/>
      <w:sz w:val="24"/>
      <w:szCs w:val="24"/>
      <w:lang w:val="fr-FR" w:eastAsia="ja-JP"/>
    </w:rPr>
  </w:style>
  <w:style w:type="paragraph" w:styleId="DocumentMap">
    <w:name w:val="Document Map"/>
    <w:basedOn w:val="Normal"/>
    <w:link w:val="DocumentMapChar"/>
    <w:semiHidden/>
    <w:rsid w:val="00502793"/>
    <w:rPr>
      <w:rFonts w:ascii="Tahoma" w:eastAsia="Times New Roman" w:hAnsi="Tahoma" w:cs="Tahoma"/>
      <w:color w:val="595959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02793"/>
    <w:rPr>
      <w:rFonts w:ascii="Tahoma" w:eastAsia="Times New Roman" w:hAnsi="Tahoma" w:cs="Tahoma"/>
      <w:color w:val="595959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0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956CA"/>
    <w:rPr>
      <w:color w:val="0000FF"/>
      <w:u w:val="single"/>
    </w:rPr>
  </w:style>
  <w:style w:type="paragraph" w:customStyle="1" w:styleId="gmail-msolistparagraph">
    <w:name w:val="gmail-msolistparagraph"/>
    <w:basedOn w:val="Normal"/>
    <w:rsid w:val="008956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ransitionnetwork.org/wp-content/uploads/2016/09/Healthcheck-How-is-our-Transition-Group-Doing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Hall</dc:creator>
  <cp:keywords/>
  <dc:description/>
  <cp:lastModifiedBy>Corinne Goatley</cp:lastModifiedBy>
  <cp:revision>2</cp:revision>
  <dcterms:created xsi:type="dcterms:W3CDTF">2022-11-25T13:51:00Z</dcterms:created>
  <dcterms:modified xsi:type="dcterms:W3CDTF">2022-11-25T13:51:00Z</dcterms:modified>
</cp:coreProperties>
</file>